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1A1A1A"/>
          <w:spacing w:val="0"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1A1A1A"/>
          <w:spacing w:val="0"/>
          <w:kern w:val="0"/>
          <w:sz w:val="44"/>
          <w:szCs w:val="44"/>
          <w:u w:val="none"/>
          <w:lang w:val="en-US" w:eastAsia="zh-CN" w:bidi="ar"/>
        </w:rPr>
        <w:t>关于征集2024年度包头铁道职业技术学院课题指南建议的通知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30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"https://www.njit.edu.cn/info/1043/16745.htm"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"https://www.njit.edu.cn/info/1043/16745.htm"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"https://www.njit.edu.cn/info/1043/16745.htm"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"https://www.njit.edu.cn/info/1043/16745.htm"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480"/>
        <w:rPr>
          <w:rFonts w:hint="eastAsia" w:ascii="仿宋" w:hAnsi="仿宋" w:eastAsia="仿宋" w:cs="仿宋"/>
          <w:sz w:val="32"/>
          <w:szCs w:val="32"/>
        </w:rPr>
      </w:pPr>
      <w:bookmarkStart w:id="0" w:name="隐藏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院属各部门：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级科研项目指南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征集</w:t>
      </w:r>
      <w:r>
        <w:rPr>
          <w:rFonts w:hint="eastAsia" w:ascii="仿宋" w:hAnsi="仿宋" w:eastAsia="仿宋" w:cs="仿宋"/>
          <w:sz w:val="32"/>
          <w:szCs w:val="32"/>
        </w:rPr>
        <w:t>工作，广泛听取我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教职工的意见和建议，现就公开征集选题的有关事项通知如下：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一、选题方向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以习近平新时代中国特色社会主义思想为指导，以重大理论和现实问题为重点，坚持基础研究和应用研究并重的原则，围绕马克思主义基本原理、马克思主义中国化最新成果，特别是习近平总书记对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</w:rPr>
        <w:t>工作的重要指示批示精神的研究；围绕学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“十四五”规划学科发展相关的研究；围绕我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服务地方产业、加强与地方政府、企业交流合作的研究；围绕学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院专业</w:t>
      </w:r>
      <w:r>
        <w:rPr>
          <w:rFonts w:hint="eastAsia" w:ascii="仿宋" w:hAnsi="仿宋" w:eastAsia="仿宋" w:cs="仿宋"/>
          <w:sz w:val="32"/>
          <w:szCs w:val="32"/>
        </w:rPr>
        <w:t>发展和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建设的基础性、前沿性问题的研究，着眼于推出高水平研究成果，推荐高质量研究选题。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、选题要求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坚持正确的政治方向，体现鲜明的时代特征、问题导向和创新意识。基础研究选题要突出原创性、开拓性和较高学术价值；应用研究选题要突出现实性、针对性和可操作性，对服务地方产业、服务地方政府决策具有参考价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2.紧密结合自治区、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</w:t>
      </w:r>
      <w:r>
        <w:rPr>
          <w:rFonts w:hint="eastAsia" w:ascii="仿宋" w:hAnsi="仿宋" w:eastAsia="仿宋" w:cs="仿宋"/>
          <w:sz w:val="32"/>
          <w:szCs w:val="32"/>
        </w:rPr>
        <w:t>实际，有助于通过课题立项研究，提出具有自主性、独创性的理论观点、学术观点和对策建议。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3.本次选题的核心概念要准确，文字表述要科学、严谨、规范、简洁，一般不加副标题。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4.选题应避免与已立项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自治区级、市级、院</w:t>
      </w:r>
      <w:r>
        <w:rPr>
          <w:rFonts w:hint="eastAsia" w:ascii="仿宋" w:hAnsi="仿宋" w:eastAsia="仿宋" w:cs="仿宋"/>
          <w:sz w:val="32"/>
          <w:szCs w:val="32"/>
        </w:rPr>
        <w:t>级科研项目的选题重复。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、遴选运用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选题由科研处组织相关专家进行论证，遴选高质量选题列入课题指南。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、工作要求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1.请各部门高度重视选题推荐工作，充分发挥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带头人、中青年学术骨干的作用，在广泛征集、重点征集和定向征集的基础上推荐选题。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各部门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于2023年12月1日前将《包头铁道职业技术学院2024年度科研课题指南征集建议表》《包头铁道职业技术学院2024年度科研课题指南征集汇总表》发送至指定邮箱：kycglzx@163.com，附件请以部门名称命名。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480" w:firstLine="640" w:firstLineChars="20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1" w:name="_GoBack"/>
      <w:r>
        <w:rPr>
          <w:rFonts w:hint="eastAsia" w:ascii="仿宋" w:hAnsi="仿宋" w:eastAsia="仿宋" w:cs="仿宋"/>
          <w:sz w:val="32"/>
          <w:szCs w:val="32"/>
        </w:rPr>
        <w:t>未尽事宜请与科研处联系：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5253198</w:t>
      </w:r>
    </w:p>
    <w:bookmarkEnd w:id="1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48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科研处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480"/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2023年11月20日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F62C5"/>
    <w:rsid w:val="064E4D70"/>
    <w:rsid w:val="08E604FE"/>
    <w:rsid w:val="1EBA0012"/>
    <w:rsid w:val="35CF2F9A"/>
    <w:rsid w:val="426104ED"/>
    <w:rsid w:val="49F650A4"/>
    <w:rsid w:val="4ADF62C5"/>
    <w:rsid w:val="61A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2023-11-13T07:43:00Z</dcterms:created>
  <dc:creator>wulan</dc:creator>
  <cp:lastModifiedBy>wulan</cp:lastModifiedBy>
  <dcterms:modified xsi:type="dcterms:W3CDTF">2023-11-20T06:45:28Z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